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A5" w:rsidRDefault="00CE2925">
      <w:pPr>
        <w:jc w:val="center"/>
        <w:rPr>
          <w:rFonts w:ascii="Tahoma" w:hAnsi="Tahoma" w:cs="Tahoma"/>
          <w:b/>
          <w:bCs/>
        </w:rPr>
      </w:pPr>
      <w:r>
        <w:rPr>
          <w:rFonts w:ascii="Tahoma" w:hAnsi="Tahoma" w:cs="Tahoma"/>
          <w:b/>
          <w:bCs/>
        </w:rPr>
        <w:t>201</w:t>
      </w:r>
      <w:r w:rsidR="005A104D">
        <w:rPr>
          <w:rFonts w:ascii="Tahoma" w:hAnsi="Tahoma" w:cs="Tahoma"/>
          <w:b/>
          <w:bCs/>
        </w:rPr>
        <w:t>4-15</w:t>
      </w:r>
      <w:r w:rsidR="00186A19">
        <w:rPr>
          <w:rFonts w:ascii="Tahoma" w:hAnsi="Tahoma" w:cs="Tahoma"/>
          <w:b/>
          <w:bCs/>
        </w:rPr>
        <w:t xml:space="preserve"> </w:t>
      </w:r>
      <w:r w:rsidR="00435621">
        <w:rPr>
          <w:rFonts w:ascii="Tahoma" w:hAnsi="Tahoma" w:cs="Tahoma"/>
          <w:b/>
          <w:bCs/>
        </w:rPr>
        <w:t>Course Syllabus</w:t>
      </w:r>
    </w:p>
    <w:p w:rsidR="00565BA5" w:rsidRDefault="00186A19">
      <w:pPr>
        <w:pStyle w:val="Heading2"/>
        <w:rPr>
          <w:rFonts w:ascii="Tahoma" w:hAnsi="Tahoma" w:cs="Tahoma"/>
          <w:sz w:val="24"/>
        </w:rPr>
      </w:pPr>
      <w:r>
        <w:rPr>
          <w:rFonts w:ascii="Tahoma" w:hAnsi="Tahoma" w:cs="Tahoma"/>
          <w:sz w:val="24"/>
        </w:rPr>
        <w:t>Employability Skills</w:t>
      </w:r>
    </w:p>
    <w:p w:rsidR="00565BA5" w:rsidRDefault="00435621">
      <w:pPr>
        <w:jc w:val="center"/>
        <w:rPr>
          <w:rFonts w:ascii="Tahoma" w:hAnsi="Tahoma" w:cs="Tahoma"/>
          <w:b/>
          <w:bCs/>
        </w:rPr>
      </w:pPr>
      <w:r>
        <w:rPr>
          <w:rFonts w:ascii="Tahoma" w:hAnsi="Tahoma" w:cs="Tahoma"/>
          <w:b/>
          <w:bCs/>
        </w:rPr>
        <w:t>Faulkton High School</w:t>
      </w:r>
    </w:p>
    <w:p w:rsidR="00565BA5" w:rsidRDefault="00565BA5">
      <w:pPr>
        <w:jc w:val="center"/>
        <w:rPr>
          <w:rFonts w:ascii="Tahoma" w:hAnsi="Tahoma" w:cs="Tahoma"/>
          <w:b/>
          <w:bCs/>
        </w:rPr>
      </w:pPr>
    </w:p>
    <w:p w:rsidR="00565BA5" w:rsidRDefault="00435621">
      <w:pPr>
        <w:rPr>
          <w:rFonts w:ascii="Tahoma" w:hAnsi="Tahoma" w:cs="Tahoma"/>
          <w:b/>
          <w:bCs/>
          <w:sz w:val="20"/>
          <w:u w:val="single"/>
        </w:rPr>
      </w:pPr>
      <w:r>
        <w:rPr>
          <w:rFonts w:ascii="Tahoma" w:hAnsi="Tahoma" w:cs="Tahoma"/>
          <w:b/>
          <w:bCs/>
          <w:sz w:val="20"/>
          <w:u w:val="single"/>
        </w:rPr>
        <w:t>Course Description:</w:t>
      </w:r>
    </w:p>
    <w:p w:rsidR="00565BA5" w:rsidRDefault="00435621">
      <w:pPr>
        <w:pStyle w:val="BodyText2"/>
        <w:rPr>
          <w:rFonts w:ascii="Tahoma" w:hAnsi="Tahoma" w:cs="Tahoma"/>
          <w:sz w:val="20"/>
          <w:szCs w:val="24"/>
        </w:rPr>
      </w:pPr>
      <w:r>
        <w:rPr>
          <w:rFonts w:ascii="Tahoma" w:hAnsi="Tahoma" w:cs="Tahoma"/>
          <w:sz w:val="20"/>
          <w:szCs w:val="24"/>
        </w:rPr>
        <w:t xml:space="preserve">This course addresses topics associated with the workforce.  A project-based approach will be used to address topics such as; transitions to post-secondary education, career exploration, employability skills, interviewing techniques, ethics in the workplace, relationships with technology and the world of work, transferable skills and abilities, customer service, and teamwork.  </w:t>
      </w:r>
    </w:p>
    <w:p w:rsidR="00565BA5" w:rsidRDefault="00565BA5">
      <w:pPr>
        <w:pStyle w:val="BodyText2"/>
        <w:rPr>
          <w:rFonts w:ascii="Tahoma" w:hAnsi="Tahoma" w:cs="Tahoma"/>
          <w:sz w:val="20"/>
          <w:szCs w:val="24"/>
        </w:rPr>
      </w:pPr>
    </w:p>
    <w:p w:rsidR="00565BA5" w:rsidRDefault="00565BA5">
      <w:pPr>
        <w:pStyle w:val="BodyText2"/>
        <w:rPr>
          <w:rFonts w:ascii="Tahoma" w:hAnsi="Tahoma" w:cs="Tahoma"/>
          <w:sz w:val="20"/>
          <w:szCs w:val="24"/>
        </w:rPr>
      </w:pPr>
    </w:p>
    <w:p w:rsidR="00565BA5" w:rsidRDefault="00435621">
      <w:pPr>
        <w:pStyle w:val="BodyText2"/>
        <w:rPr>
          <w:rFonts w:ascii="Tahoma" w:hAnsi="Tahoma" w:cs="Tahoma"/>
          <w:b/>
          <w:bCs/>
          <w:i/>
          <w:iCs/>
          <w:sz w:val="20"/>
          <w:szCs w:val="24"/>
          <w:u w:val="single"/>
        </w:rPr>
      </w:pPr>
      <w:r>
        <w:rPr>
          <w:rFonts w:ascii="Tahoma" w:hAnsi="Tahoma" w:cs="Tahoma"/>
          <w:i/>
          <w:iCs/>
          <w:sz w:val="20"/>
          <w:szCs w:val="24"/>
        </w:rPr>
        <w:tab/>
      </w:r>
      <w:r>
        <w:rPr>
          <w:rFonts w:ascii="Tahoma" w:hAnsi="Tahoma" w:cs="Tahoma"/>
          <w:b/>
          <w:bCs/>
          <w:i/>
          <w:iCs/>
          <w:sz w:val="20"/>
          <w:szCs w:val="24"/>
          <w:u w:val="single"/>
        </w:rPr>
        <w:t>Topics covered in this course include:</w:t>
      </w:r>
    </w:p>
    <w:p w:rsidR="00565BA5" w:rsidRDefault="00435621">
      <w:pPr>
        <w:pStyle w:val="BodyText2"/>
        <w:numPr>
          <w:ilvl w:val="0"/>
          <w:numId w:val="1"/>
        </w:numPr>
        <w:rPr>
          <w:rFonts w:ascii="Tahoma" w:hAnsi="Tahoma" w:cs="Tahoma"/>
          <w:b/>
          <w:bCs/>
          <w:sz w:val="20"/>
          <w:szCs w:val="24"/>
        </w:rPr>
      </w:pPr>
      <w:r>
        <w:rPr>
          <w:rFonts w:ascii="Tahoma" w:hAnsi="Tahoma" w:cs="Tahoma"/>
          <w:sz w:val="20"/>
          <w:szCs w:val="24"/>
        </w:rPr>
        <w:t>Exploring career opportunities</w:t>
      </w:r>
    </w:p>
    <w:p w:rsidR="00565BA5" w:rsidRPr="00CE2925" w:rsidRDefault="00435621">
      <w:pPr>
        <w:pStyle w:val="BodyText2"/>
        <w:numPr>
          <w:ilvl w:val="0"/>
          <w:numId w:val="1"/>
        </w:numPr>
        <w:rPr>
          <w:rFonts w:ascii="Tahoma" w:hAnsi="Tahoma" w:cs="Tahoma"/>
          <w:b/>
          <w:bCs/>
          <w:sz w:val="20"/>
          <w:szCs w:val="24"/>
        </w:rPr>
      </w:pPr>
      <w:r>
        <w:rPr>
          <w:rFonts w:ascii="Tahoma" w:hAnsi="Tahoma" w:cs="Tahoma"/>
          <w:sz w:val="20"/>
          <w:szCs w:val="24"/>
        </w:rPr>
        <w:t>Completing college entrance and scholarship materials</w:t>
      </w:r>
    </w:p>
    <w:p w:rsidR="00CE2925" w:rsidRDefault="00CE2925">
      <w:pPr>
        <w:pStyle w:val="BodyText2"/>
        <w:numPr>
          <w:ilvl w:val="0"/>
          <w:numId w:val="1"/>
        </w:numPr>
        <w:rPr>
          <w:rFonts w:ascii="Tahoma" w:hAnsi="Tahoma" w:cs="Tahoma"/>
          <w:b/>
          <w:bCs/>
          <w:sz w:val="20"/>
          <w:szCs w:val="24"/>
        </w:rPr>
      </w:pPr>
      <w:r>
        <w:rPr>
          <w:rFonts w:ascii="Tahoma" w:hAnsi="Tahoma" w:cs="Tahoma"/>
          <w:sz w:val="20"/>
          <w:szCs w:val="24"/>
        </w:rPr>
        <w:t xml:space="preserve">Completing benchmarks set throughout the </w:t>
      </w:r>
      <w:proofErr w:type="spellStart"/>
      <w:r>
        <w:rPr>
          <w:rFonts w:ascii="Tahoma" w:hAnsi="Tahoma" w:cs="Tahoma"/>
          <w:sz w:val="20"/>
          <w:szCs w:val="24"/>
        </w:rPr>
        <w:t>SDMyLife</w:t>
      </w:r>
      <w:proofErr w:type="spellEnd"/>
      <w:r>
        <w:rPr>
          <w:rFonts w:ascii="Tahoma" w:hAnsi="Tahoma" w:cs="Tahoma"/>
          <w:sz w:val="20"/>
          <w:szCs w:val="24"/>
        </w:rPr>
        <w:t xml:space="preserve"> program</w:t>
      </w:r>
    </w:p>
    <w:p w:rsidR="00565BA5" w:rsidRDefault="00435621">
      <w:pPr>
        <w:pStyle w:val="BodyText2"/>
        <w:numPr>
          <w:ilvl w:val="0"/>
          <w:numId w:val="1"/>
        </w:numPr>
        <w:rPr>
          <w:rFonts w:ascii="Tahoma" w:hAnsi="Tahoma" w:cs="Tahoma"/>
          <w:b/>
          <w:bCs/>
          <w:sz w:val="20"/>
          <w:szCs w:val="24"/>
        </w:rPr>
      </w:pPr>
      <w:r>
        <w:rPr>
          <w:rFonts w:ascii="Tahoma" w:hAnsi="Tahoma" w:cs="Tahoma"/>
          <w:sz w:val="20"/>
          <w:szCs w:val="24"/>
        </w:rPr>
        <w:t>Outlining school and work transferable skills</w:t>
      </w:r>
    </w:p>
    <w:p w:rsidR="00565BA5" w:rsidRDefault="00435621">
      <w:pPr>
        <w:pStyle w:val="BodyText2"/>
        <w:numPr>
          <w:ilvl w:val="0"/>
          <w:numId w:val="1"/>
        </w:numPr>
        <w:rPr>
          <w:rFonts w:ascii="Tahoma" w:hAnsi="Tahoma" w:cs="Tahoma"/>
          <w:b/>
          <w:bCs/>
          <w:sz w:val="20"/>
          <w:szCs w:val="24"/>
        </w:rPr>
      </w:pPr>
      <w:r>
        <w:rPr>
          <w:rFonts w:ascii="Tahoma" w:hAnsi="Tahoma" w:cs="Tahoma"/>
          <w:sz w:val="20"/>
          <w:szCs w:val="24"/>
        </w:rPr>
        <w:t>Developing employability skills – writing, interviewing, resumes</w:t>
      </w:r>
    </w:p>
    <w:p w:rsidR="00565BA5" w:rsidRDefault="00435621">
      <w:pPr>
        <w:pStyle w:val="BodyText2"/>
        <w:numPr>
          <w:ilvl w:val="0"/>
          <w:numId w:val="1"/>
        </w:numPr>
        <w:rPr>
          <w:rFonts w:ascii="Tahoma" w:hAnsi="Tahoma" w:cs="Tahoma"/>
          <w:b/>
          <w:bCs/>
          <w:sz w:val="20"/>
          <w:szCs w:val="24"/>
        </w:rPr>
      </w:pPr>
      <w:r>
        <w:rPr>
          <w:rFonts w:ascii="Tahoma" w:hAnsi="Tahoma" w:cs="Tahoma"/>
          <w:sz w:val="20"/>
          <w:szCs w:val="24"/>
        </w:rPr>
        <w:t>Assessing ethical decisions and behaviors in the workplace</w:t>
      </w:r>
    </w:p>
    <w:p w:rsidR="00565BA5" w:rsidRDefault="00435621">
      <w:pPr>
        <w:pStyle w:val="BodyText2"/>
        <w:numPr>
          <w:ilvl w:val="0"/>
          <w:numId w:val="1"/>
        </w:numPr>
        <w:rPr>
          <w:rFonts w:ascii="Tahoma" w:hAnsi="Tahoma" w:cs="Tahoma"/>
          <w:b/>
          <w:bCs/>
          <w:sz w:val="20"/>
          <w:szCs w:val="24"/>
        </w:rPr>
      </w:pPr>
      <w:r>
        <w:rPr>
          <w:rFonts w:ascii="Tahoma" w:hAnsi="Tahoma" w:cs="Tahoma"/>
          <w:sz w:val="20"/>
          <w:szCs w:val="24"/>
        </w:rPr>
        <w:t>Understanding compensation and withholdings</w:t>
      </w:r>
    </w:p>
    <w:p w:rsidR="00565BA5" w:rsidRDefault="00435621">
      <w:pPr>
        <w:pStyle w:val="BodyText2"/>
        <w:numPr>
          <w:ilvl w:val="0"/>
          <w:numId w:val="1"/>
        </w:numPr>
        <w:rPr>
          <w:rFonts w:ascii="Tahoma" w:hAnsi="Tahoma" w:cs="Tahoma"/>
          <w:b/>
          <w:bCs/>
          <w:sz w:val="20"/>
          <w:szCs w:val="24"/>
        </w:rPr>
      </w:pPr>
      <w:r>
        <w:rPr>
          <w:rFonts w:ascii="Tahoma" w:hAnsi="Tahoma" w:cs="Tahoma"/>
          <w:sz w:val="20"/>
          <w:szCs w:val="24"/>
        </w:rPr>
        <w:t xml:space="preserve">Completing a professional </w:t>
      </w:r>
      <w:r w:rsidR="00CE2925">
        <w:rPr>
          <w:rFonts w:ascii="Tahoma" w:hAnsi="Tahoma" w:cs="Tahoma"/>
          <w:sz w:val="20"/>
          <w:szCs w:val="24"/>
        </w:rPr>
        <w:t xml:space="preserve">paper and </w:t>
      </w:r>
      <w:r>
        <w:rPr>
          <w:rFonts w:ascii="Tahoma" w:hAnsi="Tahoma" w:cs="Tahoma"/>
          <w:sz w:val="20"/>
          <w:szCs w:val="24"/>
        </w:rPr>
        <w:t>digital portfolio</w:t>
      </w:r>
    </w:p>
    <w:p w:rsidR="00565BA5" w:rsidRDefault="00565BA5">
      <w:pPr>
        <w:pStyle w:val="BodyText2"/>
        <w:rPr>
          <w:rFonts w:ascii="Tahoma" w:hAnsi="Tahoma" w:cs="Tahoma"/>
          <w:b/>
          <w:bCs/>
          <w:sz w:val="20"/>
          <w:szCs w:val="24"/>
        </w:rPr>
      </w:pPr>
    </w:p>
    <w:p w:rsidR="00565BA5" w:rsidRDefault="00435621">
      <w:pPr>
        <w:pStyle w:val="BodyText2"/>
        <w:jc w:val="center"/>
        <w:rPr>
          <w:rFonts w:ascii="Tahoma" w:hAnsi="Tahoma" w:cs="Tahoma"/>
          <w:sz w:val="20"/>
          <w:szCs w:val="24"/>
        </w:rPr>
      </w:pPr>
      <w:r>
        <w:rPr>
          <w:rFonts w:ascii="Tahoma" w:hAnsi="Tahoma" w:cs="Tahoma"/>
          <w:sz w:val="20"/>
          <w:szCs w:val="24"/>
        </w:rPr>
        <w:t>Employability Skills is a semester course offered to students in grades 10-12.</w:t>
      </w:r>
    </w:p>
    <w:p w:rsidR="00565BA5" w:rsidRDefault="00435621">
      <w:pPr>
        <w:pStyle w:val="BodyText2"/>
        <w:jc w:val="center"/>
        <w:rPr>
          <w:rFonts w:ascii="Tahoma" w:hAnsi="Tahoma" w:cs="Tahoma"/>
          <w:sz w:val="20"/>
          <w:szCs w:val="24"/>
        </w:rPr>
      </w:pPr>
      <w:r>
        <w:rPr>
          <w:rFonts w:ascii="Tahoma" w:hAnsi="Tahoma" w:cs="Tahoma"/>
          <w:sz w:val="20"/>
          <w:szCs w:val="24"/>
        </w:rPr>
        <w:t>No pre-requisite is required for this class.</w:t>
      </w:r>
    </w:p>
    <w:p w:rsidR="00565BA5" w:rsidRDefault="00435621">
      <w:pPr>
        <w:pStyle w:val="BodyText2"/>
        <w:jc w:val="center"/>
        <w:rPr>
          <w:rFonts w:ascii="Tahoma" w:hAnsi="Tahoma" w:cs="Tahoma"/>
          <w:sz w:val="20"/>
          <w:szCs w:val="24"/>
        </w:rPr>
      </w:pPr>
      <w:r>
        <w:rPr>
          <w:rFonts w:ascii="Tahoma" w:hAnsi="Tahoma" w:cs="Tahoma"/>
          <w:sz w:val="20"/>
          <w:szCs w:val="24"/>
        </w:rPr>
        <w:t>Employability Skills is a pre-requisite for the high school Internship course.</w:t>
      </w:r>
    </w:p>
    <w:p w:rsidR="00565BA5" w:rsidRDefault="00565BA5">
      <w:pPr>
        <w:rPr>
          <w:rFonts w:ascii="Tahoma" w:hAnsi="Tahoma" w:cs="Tahoma"/>
          <w:b/>
          <w:bCs/>
          <w:sz w:val="20"/>
        </w:rPr>
      </w:pPr>
    </w:p>
    <w:p w:rsidR="00565BA5" w:rsidRDefault="00435621">
      <w:pPr>
        <w:rPr>
          <w:rFonts w:ascii="Tahoma" w:hAnsi="Tahoma" w:cs="Tahoma"/>
          <w:b/>
          <w:bCs/>
          <w:sz w:val="20"/>
          <w:u w:val="single"/>
        </w:rPr>
      </w:pPr>
      <w:r>
        <w:rPr>
          <w:rFonts w:ascii="Tahoma" w:hAnsi="Tahoma" w:cs="Tahoma"/>
          <w:b/>
          <w:bCs/>
          <w:sz w:val="20"/>
          <w:u w:val="single"/>
        </w:rPr>
        <w:t>Instruction:</w:t>
      </w:r>
    </w:p>
    <w:p w:rsidR="00565BA5" w:rsidRDefault="00E22B09">
      <w:pPr>
        <w:pStyle w:val="BodyText"/>
        <w:tabs>
          <w:tab w:val="clear" w:pos="1620"/>
          <w:tab w:val="left" w:pos="0"/>
        </w:tabs>
        <w:rPr>
          <w:rFonts w:ascii="Tahoma" w:hAnsi="Tahoma" w:cs="Tahoma"/>
          <w:sz w:val="20"/>
        </w:rPr>
      </w:pPr>
      <w:r>
        <w:rPr>
          <w:noProof/>
          <w:sz w:val="20"/>
        </w:rPr>
        <w:drawing>
          <wp:anchor distT="0" distB="0" distL="114300" distR="114300" simplePos="0" relativeHeight="251656192" behindDoc="0" locked="0" layoutInCell="1" allowOverlap="1" wp14:anchorId="61C60337" wp14:editId="047638CA">
            <wp:simplePos x="0" y="0"/>
            <wp:positionH relativeFrom="column">
              <wp:posOffset>5396230</wp:posOffset>
            </wp:positionH>
            <wp:positionV relativeFrom="paragraph">
              <wp:posOffset>205336</wp:posOffset>
            </wp:positionV>
            <wp:extent cx="862965" cy="685800"/>
            <wp:effectExtent l="0" t="0" r="0" b="0"/>
            <wp:wrapTight wrapText="bothSides">
              <wp:wrapPolygon edited="0">
                <wp:start x="3338" y="0"/>
                <wp:lineTo x="477" y="3000"/>
                <wp:lineTo x="0" y="15000"/>
                <wp:lineTo x="0" y="16800"/>
                <wp:lineTo x="5722" y="21000"/>
                <wp:lineTo x="6199" y="21000"/>
                <wp:lineTo x="16212" y="21000"/>
                <wp:lineTo x="19550" y="19200"/>
                <wp:lineTo x="20980" y="15000"/>
                <wp:lineTo x="20980" y="0"/>
                <wp:lineTo x="3338" y="0"/>
              </wp:wrapPolygon>
            </wp:wrapTight>
            <wp:docPr id="3" name="Picture 3"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6630_"/>
                    <pic:cNvPicPr>
                      <a:picLocks noChangeAspect="1" noChangeArrowheads="1"/>
                    </pic:cNvPicPr>
                  </pic:nvPicPr>
                  <pic:blipFill>
                    <a:blip r:embed="rId7" cstate="print"/>
                    <a:srcRect/>
                    <a:stretch>
                      <a:fillRect/>
                    </a:stretch>
                  </pic:blipFill>
                  <pic:spPr bwMode="auto">
                    <a:xfrm>
                      <a:off x="0" y="0"/>
                      <a:ext cx="86296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5621">
        <w:rPr>
          <w:rFonts w:ascii="Tahoma" w:hAnsi="Tahoma" w:cs="Tahoma"/>
          <w:sz w:val="20"/>
        </w:rPr>
        <w:t xml:space="preserve">Instruction will focus on hands-on activities as well as lecture, group discussion, guest speakers, use of technology, and other methods.  Students will </w:t>
      </w:r>
      <w:r w:rsidR="00CE2925">
        <w:rPr>
          <w:rFonts w:ascii="Tahoma" w:hAnsi="Tahoma" w:cs="Tahoma"/>
          <w:sz w:val="20"/>
        </w:rPr>
        <w:t xml:space="preserve">work individually </w:t>
      </w:r>
      <w:r w:rsidR="00435621">
        <w:rPr>
          <w:rFonts w:ascii="Tahoma" w:hAnsi="Tahoma" w:cs="Tahoma"/>
          <w:sz w:val="20"/>
        </w:rPr>
        <w:t>to complete assignments.  Projects will require students to use academic skills in language arts, math, social sciences, and science.  FCCLA projects will be integrated into this course to enhance and promote the mastery level of competency for technical and academic standards.  Community resources will be accessed throu</w:t>
      </w:r>
      <w:r w:rsidR="00EB1A53">
        <w:rPr>
          <w:rFonts w:ascii="Tahoma" w:hAnsi="Tahoma" w:cs="Tahoma"/>
          <w:sz w:val="20"/>
        </w:rPr>
        <w:t>gh speakers, panels, job shadowing,</w:t>
      </w:r>
      <w:r w:rsidR="00435621">
        <w:rPr>
          <w:rFonts w:ascii="Tahoma" w:hAnsi="Tahoma" w:cs="Tahoma"/>
          <w:sz w:val="20"/>
        </w:rPr>
        <w:t xml:space="preserve"> and student contracts. </w:t>
      </w:r>
    </w:p>
    <w:p w:rsidR="00565BA5" w:rsidRDefault="00565BA5">
      <w:pPr>
        <w:rPr>
          <w:rFonts w:ascii="Tahoma" w:hAnsi="Tahoma" w:cs="Tahoma"/>
          <w:sz w:val="20"/>
        </w:rPr>
      </w:pPr>
    </w:p>
    <w:p w:rsidR="00565BA5" w:rsidRDefault="00435621">
      <w:pPr>
        <w:rPr>
          <w:rFonts w:ascii="Tahoma" w:hAnsi="Tahoma" w:cs="Tahoma"/>
          <w:sz w:val="20"/>
          <w:u w:val="single"/>
        </w:rPr>
      </w:pPr>
      <w:r>
        <w:rPr>
          <w:rFonts w:ascii="Tahoma" w:hAnsi="Tahoma" w:cs="Tahoma"/>
          <w:b/>
          <w:bCs/>
          <w:sz w:val="20"/>
          <w:u w:val="single"/>
        </w:rPr>
        <w:t>Classroom Rules/Consequences:</w:t>
      </w:r>
    </w:p>
    <w:p w:rsidR="00565BA5" w:rsidRDefault="00435621">
      <w:pPr>
        <w:rPr>
          <w:rFonts w:ascii="Tahoma" w:hAnsi="Tahoma" w:cs="Tahoma"/>
          <w:b/>
          <w:bCs/>
          <w:sz w:val="20"/>
        </w:rPr>
      </w:pPr>
      <w:r>
        <w:rPr>
          <w:rFonts w:ascii="Tahoma" w:hAnsi="Tahoma" w:cs="Tahoma"/>
          <w:sz w:val="20"/>
        </w:rPr>
        <w:t>Active participation and attendance is necessary for excelling in this course.  Classroom rules and expectations are posted in the Family and Consumer Science classroom.  Disciplinary procedures outlined in the student policy handbook will be enforced.</w:t>
      </w:r>
    </w:p>
    <w:p w:rsidR="00565BA5" w:rsidRDefault="00565BA5">
      <w:pPr>
        <w:rPr>
          <w:rFonts w:ascii="Tahoma" w:hAnsi="Tahoma" w:cs="Tahoma"/>
          <w:b/>
          <w:bCs/>
          <w:sz w:val="20"/>
        </w:rPr>
      </w:pPr>
    </w:p>
    <w:p w:rsidR="00565BA5" w:rsidRDefault="00435621">
      <w:pPr>
        <w:rPr>
          <w:rFonts w:ascii="Tahoma" w:hAnsi="Tahoma" w:cs="Tahoma"/>
          <w:b/>
          <w:bCs/>
          <w:sz w:val="20"/>
          <w:u w:val="single"/>
        </w:rPr>
      </w:pPr>
      <w:r>
        <w:rPr>
          <w:rFonts w:ascii="Tahoma" w:hAnsi="Tahoma" w:cs="Tahoma"/>
          <w:b/>
          <w:bCs/>
          <w:sz w:val="20"/>
          <w:u w:val="single"/>
        </w:rPr>
        <w:t>Communication:</w:t>
      </w:r>
    </w:p>
    <w:p w:rsidR="00565BA5" w:rsidRDefault="00663AEB">
      <w:pPr>
        <w:rPr>
          <w:rFonts w:ascii="Tahoma" w:hAnsi="Tahoma" w:cs="Tahoma"/>
          <w:sz w:val="20"/>
        </w:rPr>
      </w:pPr>
      <w:r>
        <w:rPr>
          <w:rFonts w:ascii="Tahoma" w:hAnsi="Tahoma" w:cs="Tahoma"/>
          <w:noProof/>
          <w:sz w:val="20"/>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1057910</wp:posOffset>
            </wp:positionV>
            <wp:extent cx="1263650" cy="1170305"/>
            <wp:effectExtent l="19050" t="0" r="0" b="0"/>
            <wp:wrapTight wrapText="bothSides">
              <wp:wrapPolygon edited="0">
                <wp:start x="14002" y="352"/>
                <wp:lineTo x="5210" y="2110"/>
                <wp:lineTo x="1954" y="3516"/>
                <wp:lineTo x="0" y="14064"/>
                <wp:lineTo x="-326" y="17932"/>
                <wp:lineTo x="1628" y="20744"/>
                <wp:lineTo x="1954" y="20744"/>
                <wp:lineTo x="5861" y="20744"/>
                <wp:lineTo x="7489" y="20744"/>
                <wp:lineTo x="14002" y="17932"/>
                <wp:lineTo x="18235" y="17228"/>
                <wp:lineTo x="19863" y="15470"/>
                <wp:lineTo x="19863" y="11603"/>
                <wp:lineTo x="21491" y="6680"/>
                <wp:lineTo x="21491" y="4571"/>
                <wp:lineTo x="18561" y="703"/>
                <wp:lineTo x="17258" y="352"/>
                <wp:lineTo x="14002" y="352"/>
              </wp:wrapPolygon>
            </wp:wrapTight>
            <wp:docPr id="4" name="Picture 4" descr="bd050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5011_"/>
                    <pic:cNvPicPr>
                      <a:picLocks noChangeAspect="1" noChangeArrowheads="1"/>
                    </pic:cNvPicPr>
                  </pic:nvPicPr>
                  <pic:blipFill>
                    <a:blip r:embed="rId8" cstate="print"/>
                    <a:srcRect/>
                    <a:stretch>
                      <a:fillRect/>
                    </a:stretch>
                  </pic:blipFill>
                  <pic:spPr bwMode="auto">
                    <a:xfrm>
                      <a:off x="0" y="0"/>
                      <a:ext cx="1263650" cy="1170305"/>
                    </a:xfrm>
                    <a:prstGeom prst="rect">
                      <a:avLst/>
                    </a:prstGeom>
                    <a:noFill/>
                    <a:ln w="9525">
                      <a:noFill/>
                      <a:miter lim="800000"/>
                      <a:headEnd/>
                      <a:tailEnd/>
                    </a:ln>
                  </pic:spPr>
                </pic:pic>
              </a:graphicData>
            </a:graphic>
          </wp:anchor>
        </w:drawing>
      </w:r>
      <w:r w:rsidR="00435621">
        <w:rPr>
          <w:rFonts w:ascii="Tahoma" w:hAnsi="Tahoma" w:cs="Tahoma"/>
          <w:sz w:val="20"/>
        </w:rPr>
        <w:t xml:space="preserve">Open communication between student, teacher, and parent is desired for student success.  If you would like to visit with me you can set up a time before or after class or during one of your free periods during the day </w:t>
      </w:r>
      <w:r w:rsidR="00435621">
        <w:rPr>
          <w:rFonts w:ascii="Tahoma" w:hAnsi="Tahoma" w:cs="Tahoma"/>
          <w:b/>
          <w:bCs/>
          <w:sz w:val="20"/>
        </w:rPr>
        <w:t>IF</w:t>
      </w:r>
      <w:r w:rsidR="00435621">
        <w:rPr>
          <w:rFonts w:ascii="Tahoma" w:hAnsi="Tahoma" w:cs="Tahoma"/>
          <w:sz w:val="20"/>
        </w:rPr>
        <w:t xml:space="preserve"> it does not interfere with my other class schedules.  I can be contacted through my school email at </w:t>
      </w:r>
      <w:hyperlink r:id="rId9" w:history="1">
        <w:r w:rsidR="00435621">
          <w:rPr>
            <w:rStyle w:val="Hyperlink"/>
            <w:rFonts w:ascii="Tahoma" w:hAnsi="Tahoma" w:cs="Tahoma"/>
            <w:sz w:val="20"/>
          </w:rPr>
          <w:t>Nikki.Melius@k12.sd.us</w:t>
        </w:r>
      </w:hyperlink>
      <w:r w:rsidR="00435621">
        <w:rPr>
          <w:rFonts w:ascii="Tahoma" w:hAnsi="Tahoma" w:cs="Tahoma"/>
          <w:sz w:val="20"/>
        </w:rPr>
        <w:t>.  The school phone number is 598-6266</w:t>
      </w:r>
      <w:r w:rsidR="00CE2925">
        <w:rPr>
          <w:rFonts w:ascii="Tahoma" w:hAnsi="Tahoma" w:cs="Tahoma"/>
          <w:sz w:val="20"/>
        </w:rPr>
        <w:t xml:space="preserve"> ext. 218</w:t>
      </w:r>
      <w:r w:rsidR="00435621">
        <w:rPr>
          <w:rFonts w:ascii="Tahoma" w:hAnsi="Tahoma" w:cs="Tahoma"/>
          <w:sz w:val="20"/>
        </w:rPr>
        <w:t xml:space="preserve">.  All lesson assignments and activities are outlined on </w:t>
      </w:r>
      <w:proofErr w:type="spellStart"/>
      <w:r w:rsidR="00CE2925">
        <w:rPr>
          <w:rFonts w:ascii="Tahoma" w:hAnsi="Tahoma" w:cs="Tahoma"/>
          <w:sz w:val="20"/>
        </w:rPr>
        <w:t>wikipage</w:t>
      </w:r>
      <w:proofErr w:type="spellEnd"/>
      <w:r w:rsidR="00CE2925">
        <w:rPr>
          <w:rFonts w:ascii="Tahoma" w:hAnsi="Tahoma" w:cs="Tahoma"/>
          <w:sz w:val="20"/>
        </w:rPr>
        <w:t xml:space="preserve"> with a link found on my school webpage.</w:t>
      </w:r>
      <w:r w:rsidR="00435621">
        <w:rPr>
          <w:rFonts w:ascii="Tahoma" w:hAnsi="Tahoma" w:cs="Tahoma"/>
          <w:sz w:val="20"/>
        </w:rPr>
        <w:t xml:space="preserve">  It can be accessed by the following URL address:  </w:t>
      </w:r>
      <w:hyperlink r:id="rId10" w:history="1">
        <w:r w:rsidR="00435621">
          <w:rPr>
            <w:rStyle w:val="Hyperlink"/>
            <w:rFonts w:ascii="Tahoma" w:hAnsi="Tahoma" w:cs="Tahoma"/>
            <w:sz w:val="20"/>
          </w:rPr>
          <w:t>http://nm003.k12.sd.us/</w:t>
        </w:r>
      </w:hyperlink>
      <w:r w:rsidR="00435621">
        <w:rPr>
          <w:rFonts w:ascii="Tahoma" w:hAnsi="Tahoma" w:cs="Tahoma"/>
          <w:sz w:val="20"/>
        </w:rPr>
        <w:t xml:space="preserve">.  A link to this site is available on the staff page on the Faulkton School homepage </w:t>
      </w:r>
      <w:hyperlink r:id="rId11" w:history="1">
        <w:r w:rsidR="00435621">
          <w:rPr>
            <w:rStyle w:val="Hyperlink"/>
            <w:rFonts w:ascii="Tahoma" w:hAnsi="Tahoma" w:cs="Tahoma"/>
            <w:sz w:val="20"/>
          </w:rPr>
          <w:t>www.faulkton.k12.sd.us</w:t>
        </w:r>
      </w:hyperlink>
      <w:r w:rsidR="00435621">
        <w:rPr>
          <w:rFonts w:ascii="Tahoma" w:hAnsi="Tahoma" w:cs="Tahoma"/>
          <w:sz w:val="20"/>
        </w:rPr>
        <w:t xml:space="preserve">  </w:t>
      </w:r>
    </w:p>
    <w:p w:rsidR="00565BA5" w:rsidRDefault="00565BA5">
      <w:pPr>
        <w:rPr>
          <w:rFonts w:ascii="Tahoma" w:hAnsi="Tahoma" w:cs="Tahoma"/>
          <w:sz w:val="20"/>
        </w:rPr>
      </w:pPr>
    </w:p>
    <w:p w:rsidR="00565BA5" w:rsidRDefault="00435621">
      <w:pPr>
        <w:rPr>
          <w:rFonts w:ascii="Tahoma" w:hAnsi="Tahoma" w:cs="Tahoma"/>
          <w:sz w:val="20"/>
        </w:rPr>
      </w:pPr>
      <w:r>
        <w:rPr>
          <w:rFonts w:ascii="Tahoma" w:hAnsi="Tahoma" w:cs="Tahoma"/>
          <w:sz w:val="20"/>
        </w:rPr>
        <w:t>If you are absent from class</w:t>
      </w:r>
      <w:r w:rsidR="00CE2925">
        <w:rPr>
          <w:rFonts w:ascii="Tahoma" w:hAnsi="Tahoma" w:cs="Tahoma"/>
          <w:sz w:val="20"/>
        </w:rPr>
        <w:t xml:space="preserve">, you will be missing something!!  It is your responsibility to make sure that your assignments are </w:t>
      </w:r>
      <w:r>
        <w:rPr>
          <w:rFonts w:ascii="Tahoma" w:hAnsi="Tahoma" w:cs="Tahoma"/>
          <w:sz w:val="20"/>
        </w:rPr>
        <w:t>handed in according to the two-day policy.  Make-up work is the responsibility of the student.</w:t>
      </w:r>
    </w:p>
    <w:p w:rsidR="00565BA5" w:rsidRDefault="00565BA5">
      <w:pPr>
        <w:rPr>
          <w:rFonts w:ascii="Tahoma" w:hAnsi="Tahoma" w:cs="Tahoma"/>
          <w:b/>
          <w:bCs/>
          <w:sz w:val="20"/>
        </w:rPr>
      </w:pPr>
    </w:p>
    <w:p w:rsidR="00565BA5" w:rsidRDefault="00565BA5">
      <w:pPr>
        <w:rPr>
          <w:rFonts w:ascii="Tahoma" w:hAnsi="Tahoma" w:cs="Tahoma"/>
          <w:b/>
          <w:bCs/>
          <w:sz w:val="20"/>
          <w:u w:val="single"/>
        </w:rPr>
      </w:pPr>
    </w:p>
    <w:p w:rsidR="00CE2925" w:rsidRDefault="00CE2925">
      <w:pPr>
        <w:rPr>
          <w:rFonts w:ascii="Tahoma" w:hAnsi="Tahoma" w:cs="Tahoma"/>
          <w:b/>
          <w:bCs/>
          <w:sz w:val="20"/>
          <w:u w:val="single"/>
        </w:rPr>
      </w:pPr>
    </w:p>
    <w:p w:rsidR="00CE2925" w:rsidRDefault="00CE2925">
      <w:pPr>
        <w:rPr>
          <w:rFonts w:ascii="Tahoma" w:hAnsi="Tahoma" w:cs="Tahoma"/>
          <w:b/>
          <w:bCs/>
          <w:sz w:val="20"/>
          <w:u w:val="single"/>
        </w:rPr>
      </w:pPr>
    </w:p>
    <w:p w:rsidR="00565BA5" w:rsidRDefault="00EB1A53">
      <w:pPr>
        <w:rPr>
          <w:rFonts w:ascii="Tahoma" w:hAnsi="Tahoma" w:cs="Tahoma"/>
          <w:b/>
          <w:bCs/>
          <w:sz w:val="20"/>
          <w:u w:val="single"/>
        </w:rPr>
      </w:pPr>
      <w:r>
        <w:rPr>
          <w:noProof/>
          <w:sz w:val="20"/>
        </w:rPr>
        <w:lastRenderedPageBreak/>
        <w:drawing>
          <wp:anchor distT="0" distB="0" distL="114300" distR="114300" simplePos="0" relativeHeight="251658240" behindDoc="0" locked="0" layoutInCell="1" allowOverlap="1" wp14:anchorId="75E52402" wp14:editId="72A3686B">
            <wp:simplePos x="0" y="0"/>
            <wp:positionH relativeFrom="leftMargin">
              <wp:posOffset>6712643</wp:posOffset>
            </wp:positionH>
            <wp:positionV relativeFrom="paragraph">
              <wp:posOffset>404</wp:posOffset>
            </wp:positionV>
            <wp:extent cx="900430" cy="720090"/>
            <wp:effectExtent l="0" t="0" r="0" b="3810"/>
            <wp:wrapTight wrapText="bothSides">
              <wp:wrapPolygon edited="0">
                <wp:start x="10054" y="0"/>
                <wp:lineTo x="7312" y="571"/>
                <wp:lineTo x="0" y="7429"/>
                <wp:lineTo x="0" y="13143"/>
                <wp:lineTo x="1828" y="18286"/>
                <wp:lineTo x="2285" y="21143"/>
                <wp:lineTo x="7769" y="21143"/>
                <wp:lineTo x="18736" y="18857"/>
                <wp:lineTo x="21021" y="16571"/>
                <wp:lineTo x="21021" y="16000"/>
                <wp:lineTo x="15537" y="9143"/>
                <wp:lineTo x="19193" y="7429"/>
                <wp:lineTo x="19650" y="4000"/>
                <wp:lineTo x="17365" y="0"/>
                <wp:lineTo x="10054" y="0"/>
              </wp:wrapPolygon>
            </wp:wrapTight>
            <wp:docPr id="5" name="Picture 5" descr="bs010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01096_"/>
                    <pic:cNvPicPr>
                      <a:picLocks noChangeAspect="1" noChangeArrowheads="1"/>
                    </pic:cNvPicPr>
                  </pic:nvPicPr>
                  <pic:blipFill>
                    <a:blip r:embed="rId12" cstate="print"/>
                    <a:srcRect/>
                    <a:stretch>
                      <a:fillRect/>
                    </a:stretch>
                  </pic:blipFill>
                  <pic:spPr bwMode="auto">
                    <a:xfrm>
                      <a:off x="0" y="0"/>
                      <a:ext cx="900430" cy="720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5621">
        <w:rPr>
          <w:rFonts w:ascii="Tahoma" w:hAnsi="Tahoma" w:cs="Tahoma"/>
          <w:b/>
          <w:bCs/>
          <w:sz w:val="20"/>
          <w:u w:val="single"/>
        </w:rPr>
        <w:t>Supplies Needed:</w:t>
      </w:r>
    </w:p>
    <w:p w:rsidR="00565BA5" w:rsidRDefault="00435621">
      <w:pPr>
        <w:jc w:val="right"/>
        <w:rPr>
          <w:rFonts w:ascii="Tahoma" w:hAnsi="Tahoma" w:cs="Tahoma"/>
          <w:sz w:val="20"/>
        </w:rPr>
      </w:pPr>
      <w:r>
        <w:rPr>
          <w:rFonts w:ascii="Tahoma" w:hAnsi="Tahoma" w:cs="Tahoma"/>
          <w:sz w:val="20"/>
        </w:rPr>
        <w:t>Each student will</w:t>
      </w:r>
      <w:r w:rsidR="00EB1A53">
        <w:rPr>
          <w:rFonts w:ascii="Tahoma" w:hAnsi="Tahoma" w:cs="Tahoma"/>
          <w:sz w:val="20"/>
        </w:rPr>
        <w:t xml:space="preserve"> need a BLACK, 2 ½ 3-ring binder.  It should have a place in the front for a title page.  </w:t>
      </w:r>
      <w:r>
        <w:rPr>
          <w:rFonts w:ascii="Tahoma" w:hAnsi="Tahoma" w:cs="Tahoma"/>
          <w:sz w:val="20"/>
        </w:rPr>
        <w:t>The digital portfolio portion of this class will be</w:t>
      </w:r>
      <w:r w:rsidR="00EB1A53">
        <w:rPr>
          <w:rFonts w:ascii="Tahoma" w:hAnsi="Tahoma" w:cs="Tahoma"/>
          <w:sz w:val="20"/>
        </w:rPr>
        <w:t xml:space="preserve"> created on a flash drive.  Each student will need to provide one.</w:t>
      </w:r>
      <w:r>
        <w:rPr>
          <w:rFonts w:ascii="Tahoma" w:hAnsi="Tahoma" w:cs="Tahoma"/>
          <w:sz w:val="20"/>
        </w:rPr>
        <w:t xml:space="preserve">  </w:t>
      </w:r>
    </w:p>
    <w:p w:rsidR="00565BA5" w:rsidRDefault="00565BA5" w:rsidP="00EB1A53">
      <w:pPr>
        <w:rPr>
          <w:rFonts w:ascii="Tahoma" w:hAnsi="Tahoma" w:cs="Tahoma"/>
          <w:sz w:val="20"/>
        </w:rPr>
      </w:pPr>
    </w:p>
    <w:p w:rsidR="00565BA5" w:rsidRDefault="00435621" w:rsidP="00EB1A53">
      <w:pPr>
        <w:rPr>
          <w:rFonts w:ascii="Tahoma" w:hAnsi="Tahoma" w:cs="Tahoma"/>
          <w:sz w:val="20"/>
        </w:rPr>
      </w:pPr>
      <w:r>
        <w:rPr>
          <w:rFonts w:ascii="Tahoma" w:hAnsi="Tahoma" w:cs="Tahoma"/>
          <w:sz w:val="20"/>
        </w:rPr>
        <w:t xml:space="preserve">Students will be required to purchase </w:t>
      </w:r>
      <w:r>
        <w:rPr>
          <w:rFonts w:ascii="Tahoma" w:hAnsi="Tahoma" w:cs="Tahoma"/>
          <w:i/>
          <w:iCs/>
          <w:sz w:val="20"/>
          <w:u w:val="single"/>
        </w:rPr>
        <w:t>clear slipcovers</w:t>
      </w:r>
      <w:r w:rsidR="00EB1A53">
        <w:rPr>
          <w:rFonts w:ascii="Tahoma" w:hAnsi="Tahoma" w:cs="Tahoma"/>
          <w:sz w:val="20"/>
        </w:rPr>
        <w:t xml:space="preserve"> (minimum of </w:t>
      </w:r>
      <w:r>
        <w:rPr>
          <w:rFonts w:ascii="Tahoma" w:hAnsi="Tahoma" w:cs="Tahoma"/>
          <w:sz w:val="20"/>
        </w:rPr>
        <w:t>5</w:t>
      </w:r>
      <w:r w:rsidR="00EB1A53">
        <w:rPr>
          <w:rFonts w:ascii="Tahoma" w:hAnsi="Tahoma" w:cs="Tahoma"/>
          <w:sz w:val="20"/>
        </w:rPr>
        <w:t>0</w:t>
      </w:r>
      <w:r>
        <w:rPr>
          <w:rFonts w:ascii="Tahoma" w:hAnsi="Tahoma" w:cs="Tahoma"/>
          <w:sz w:val="20"/>
        </w:rPr>
        <w:t xml:space="preserve">) to protect the portfolio information.  Project outlines, activities, and assignments will be required to be kept in the portfolio for organization and grading purposes. </w:t>
      </w:r>
    </w:p>
    <w:p w:rsidR="00565BA5" w:rsidRDefault="00565BA5">
      <w:pPr>
        <w:jc w:val="right"/>
        <w:rPr>
          <w:rFonts w:ascii="Tahoma" w:hAnsi="Tahoma" w:cs="Tahoma"/>
          <w:sz w:val="20"/>
        </w:rPr>
      </w:pPr>
    </w:p>
    <w:p w:rsidR="00565BA5" w:rsidRDefault="00435621">
      <w:pPr>
        <w:rPr>
          <w:rFonts w:ascii="Tahoma" w:hAnsi="Tahoma" w:cs="Tahoma"/>
          <w:sz w:val="20"/>
        </w:rPr>
      </w:pPr>
      <w:r>
        <w:rPr>
          <w:rFonts w:ascii="Tahoma" w:hAnsi="Tahoma" w:cs="Tahoma"/>
          <w:sz w:val="20"/>
        </w:rPr>
        <w:t xml:space="preserve">Students will make </w:t>
      </w:r>
      <w:r>
        <w:rPr>
          <w:rFonts w:ascii="Tahoma" w:hAnsi="Tahoma" w:cs="Tahoma"/>
          <w:i/>
          <w:iCs/>
          <w:sz w:val="20"/>
          <w:u w:val="single"/>
        </w:rPr>
        <w:t>portfolio divisions</w:t>
      </w:r>
      <w:r>
        <w:rPr>
          <w:rFonts w:ascii="Tahoma" w:hAnsi="Tahoma" w:cs="Tahoma"/>
          <w:sz w:val="20"/>
        </w:rPr>
        <w:t xml:space="preserve"> as outlined in the portfolio guide.   Colored paper is available from the FACS room.</w:t>
      </w:r>
    </w:p>
    <w:p w:rsidR="00565BA5" w:rsidRDefault="00565BA5">
      <w:pPr>
        <w:rPr>
          <w:rFonts w:ascii="Tahoma" w:hAnsi="Tahoma" w:cs="Tahoma"/>
          <w:sz w:val="20"/>
        </w:rPr>
      </w:pPr>
    </w:p>
    <w:p w:rsidR="00565BA5" w:rsidRDefault="00435621">
      <w:pPr>
        <w:rPr>
          <w:rFonts w:ascii="Tahoma" w:hAnsi="Tahoma" w:cs="Tahoma"/>
          <w:sz w:val="20"/>
        </w:rPr>
      </w:pPr>
      <w:r>
        <w:rPr>
          <w:rFonts w:ascii="Tahoma" w:hAnsi="Tahoma" w:cs="Tahoma"/>
          <w:i/>
          <w:iCs/>
          <w:sz w:val="20"/>
          <w:u w:val="single"/>
        </w:rPr>
        <w:t>Additional paper</w:t>
      </w:r>
      <w:r>
        <w:rPr>
          <w:rFonts w:ascii="Tahoma" w:hAnsi="Tahoma" w:cs="Tahoma"/>
          <w:sz w:val="20"/>
        </w:rPr>
        <w:t xml:space="preserve"> for the portfolio is also the responsibility of the student.</w:t>
      </w:r>
    </w:p>
    <w:p w:rsidR="00565BA5" w:rsidRDefault="00565BA5">
      <w:pPr>
        <w:rPr>
          <w:rFonts w:ascii="Tahoma" w:hAnsi="Tahoma" w:cs="Tahoma"/>
          <w:sz w:val="20"/>
        </w:rPr>
      </w:pPr>
    </w:p>
    <w:p w:rsidR="00565BA5" w:rsidRDefault="00435621">
      <w:pPr>
        <w:rPr>
          <w:rFonts w:ascii="Tahoma" w:hAnsi="Tahoma" w:cs="Tahoma"/>
          <w:sz w:val="20"/>
        </w:rPr>
      </w:pPr>
      <w:r>
        <w:rPr>
          <w:rFonts w:ascii="Tahoma" w:hAnsi="Tahoma" w:cs="Tahoma"/>
          <w:sz w:val="20"/>
        </w:rPr>
        <w:t xml:space="preserve">A </w:t>
      </w:r>
      <w:r>
        <w:rPr>
          <w:rFonts w:ascii="Tahoma" w:hAnsi="Tahoma" w:cs="Tahoma"/>
          <w:i/>
          <w:iCs/>
          <w:sz w:val="20"/>
          <w:u w:val="single"/>
        </w:rPr>
        <w:t>writing utensil (pen/pencil)</w:t>
      </w:r>
      <w:r>
        <w:rPr>
          <w:rFonts w:ascii="Tahoma" w:hAnsi="Tahoma" w:cs="Tahoma"/>
          <w:sz w:val="20"/>
        </w:rPr>
        <w:t xml:space="preserve"> will be needed each day in class.  </w:t>
      </w:r>
    </w:p>
    <w:p w:rsidR="00565BA5" w:rsidRDefault="00565BA5">
      <w:pPr>
        <w:rPr>
          <w:rFonts w:ascii="Tahoma" w:hAnsi="Tahoma" w:cs="Tahoma"/>
          <w:sz w:val="20"/>
        </w:rPr>
      </w:pPr>
    </w:p>
    <w:p w:rsidR="00565BA5" w:rsidRDefault="00435621">
      <w:pPr>
        <w:rPr>
          <w:rFonts w:ascii="Tahoma" w:hAnsi="Tahoma" w:cs="Tahoma"/>
          <w:sz w:val="20"/>
        </w:rPr>
      </w:pPr>
      <w:r>
        <w:rPr>
          <w:rFonts w:ascii="Tahoma" w:hAnsi="Tahoma" w:cs="Tahoma"/>
          <w:sz w:val="20"/>
        </w:rPr>
        <w:t xml:space="preserve">During the job application unit each student will need to come prepared with an </w:t>
      </w:r>
      <w:r>
        <w:rPr>
          <w:rFonts w:ascii="Tahoma" w:hAnsi="Tahoma" w:cs="Tahoma"/>
          <w:i/>
          <w:iCs/>
          <w:sz w:val="20"/>
          <w:u w:val="single"/>
        </w:rPr>
        <w:t>erasable black pen</w:t>
      </w:r>
      <w:r>
        <w:rPr>
          <w:rFonts w:ascii="Tahoma" w:hAnsi="Tahoma" w:cs="Tahoma"/>
          <w:sz w:val="20"/>
        </w:rPr>
        <w:t xml:space="preserve">.  </w:t>
      </w:r>
    </w:p>
    <w:p w:rsidR="00565BA5" w:rsidRDefault="00565BA5">
      <w:pPr>
        <w:rPr>
          <w:rFonts w:ascii="Tahoma" w:hAnsi="Tahoma" w:cs="Tahoma"/>
          <w:sz w:val="20"/>
        </w:rPr>
      </w:pPr>
    </w:p>
    <w:p w:rsidR="00565BA5" w:rsidRDefault="00435621">
      <w:pPr>
        <w:rPr>
          <w:rFonts w:ascii="Tahoma" w:hAnsi="Tahoma" w:cs="Tahoma"/>
          <w:b/>
          <w:bCs/>
          <w:i/>
          <w:iCs/>
          <w:sz w:val="20"/>
        </w:rPr>
      </w:pPr>
      <w:r>
        <w:rPr>
          <w:rFonts w:ascii="Tahoma" w:hAnsi="Tahoma" w:cs="Tahoma"/>
          <w:b/>
          <w:bCs/>
          <w:i/>
          <w:iCs/>
          <w:sz w:val="20"/>
        </w:rPr>
        <w:t xml:space="preserve">Note:  Gel roller pens are not allowed.  If used on daily assignments and activities students will not receive credit for their work.  </w:t>
      </w:r>
    </w:p>
    <w:p w:rsidR="00565BA5" w:rsidRDefault="00565BA5">
      <w:pPr>
        <w:rPr>
          <w:rFonts w:ascii="Tahoma" w:hAnsi="Tahoma" w:cs="Tahoma"/>
          <w:sz w:val="20"/>
        </w:rPr>
      </w:pPr>
    </w:p>
    <w:p w:rsidR="00565BA5" w:rsidRDefault="003752CD">
      <w:pPr>
        <w:rPr>
          <w:rFonts w:ascii="Tahoma" w:hAnsi="Tahoma" w:cs="Tahoma"/>
          <w:sz w:val="20"/>
        </w:rPr>
      </w:pPr>
      <w:r>
        <w:rPr>
          <w:rFonts w:ascii="Tahoma" w:hAnsi="Tahoma" w:cs="Tahoma"/>
          <w:sz w:val="20"/>
        </w:rPr>
        <w:t>It is required</w:t>
      </w:r>
      <w:r w:rsidR="00435621">
        <w:rPr>
          <w:rFonts w:ascii="Tahoma" w:hAnsi="Tahoma" w:cs="Tahoma"/>
          <w:sz w:val="20"/>
        </w:rPr>
        <w:t xml:space="preserve"> that each student supply a </w:t>
      </w:r>
      <w:r w:rsidR="00435621">
        <w:rPr>
          <w:rFonts w:ascii="Tahoma" w:hAnsi="Tahoma" w:cs="Tahoma"/>
          <w:i/>
          <w:iCs/>
          <w:sz w:val="20"/>
          <w:u w:val="single"/>
        </w:rPr>
        <w:t>flash drive</w:t>
      </w:r>
      <w:r w:rsidR="00435621">
        <w:rPr>
          <w:rFonts w:ascii="Tahoma" w:hAnsi="Tahoma" w:cs="Tahoma"/>
          <w:sz w:val="20"/>
        </w:rPr>
        <w:t xml:space="preserve"> to store all computer generated materials.  Throughout the course students will be required to complete projects and assignments that are computer generated and may be required to edit them throughout the course of the semester.  At the end of the semester all information will be burned on a re-writable CD-Rom for future access and updates.</w:t>
      </w:r>
    </w:p>
    <w:p w:rsidR="00565BA5" w:rsidRDefault="00565BA5">
      <w:pPr>
        <w:rPr>
          <w:rFonts w:ascii="Tahoma" w:hAnsi="Tahoma" w:cs="Tahoma"/>
          <w:sz w:val="20"/>
        </w:rPr>
      </w:pPr>
    </w:p>
    <w:p w:rsidR="00565BA5" w:rsidRDefault="00565BA5">
      <w:pPr>
        <w:rPr>
          <w:rFonts w:ascii="Tahoma" w:hAnsi="Tahoma" w:cs="Tahoma"/>
          <w:sz w:val="20"/>
        </w:rPr>
      </w:pPr>
    </w:p>
    <w:p w:rsidR="00565BA5" w:rsidRDefault="00435621">
      <w:pPr>
        <w:rPr>
          <w:rFonts w:ascii="Tahoma" w:hAnsi="Tahoma" w:cs="Tahoma"/>
          <w:b/>
          <w:bCs/>
          <w:sz w:val="20"/>
          <w:u w:val="single"/>
        </w:rPr>
      </w:pPr>
      <w:r>
        <w:rPr>
          <w:rFonts w:ascii="Tahoma" w:hAnsi="Tahoma" w:cs="Tahoma"/>
          <w:b/>
          <w:bCs/>
          <w:sz w:val="20"/>
          <w:u w:val="single"/>
        </w:rPr>
        <w:t>Grading:</w:t>
      </w:r>
    </w:p>
    <w:p w:rsidR="00565BA5" w:rsidRDefault="00435621">
      <w:pPr>
        <w:rPr>
          <w:rFonts w:ascii="Tahoma" w:hAnsi="Tahoma" w:cs="Tahoma"/>
          <w:sz w:val="20"/>
        </w:rPr>
      </w:pPr>
      <w:r>
        <w:rPr>
          <w:rFonts w:ascii="Tahoma" w:hAnsi="Tahoma" w:cs="Tahoma"/>
          <w:sz w:val="20"/>
        </w:rPr>
        <w:t xml:space="preserve">Grading scales and procedures outlined in the Faulkton Area Student Handbook will be followed.  It is expected that all assignments and projects be handed in on time.  HAND ASSIGNMENTS IN THE APPROPRIATE TRAY DO NOT SIMPLY PLACE THEM IN YOUR PORTFOLIO!!  Assignments are due at the beginning of the class period.  If homework is handed in after the assignment has been collected it will be considered late.  Any assignment not handed in by the following posting period will receive a zero.  If a student knows that an assignment is due on a day that they are absent from school it is expected that they complete and hand in the work the day that they return.  Grade postings are available to all students and their parents on the Infinite Campus website.  </w:t>
      </w:r>
    </w:p>
    <w:p w:rsidR="00565BA5" w:rsidRDefault="00565BA5">
      <w:pPr>
        <w:rPr>
          <w:rFonts w:ascii="Tahoma" w:hAnsi="Tahoma" w:cs="Tahoma"/>
          <w:sz w:val="20"/>
        </w:rPr>
      </w:pPr>
    </w:p>
    <w:p w:rsidR="00565BA5" w:rsidRDefault="00435621">
      <w:pPr>
        <w:pStyle w:val="BodyText3"/>
      </w:pPr>
      <w:r>
        <w:t>STAY ORGANIZED!!! A PORTION OF YOUR SEMESTER GRADE WILL BE BASED ON YOUR PORTFOLIO COMPLETENESS AND ORGANIZATION.</w:t>
      </w:r>
    </w:p>
    <w:p w:rsidR="00565BA5" w:rsidRDefault="00565BA5">
      <w:pPr>
        <w:rPr>
          <w:rFonts w:ascii="Tahoma" w:hAnsi="Tahoma" w:cs="Tahoma"/>
          <w:sz w:val="20"/>
        </w:rPr>
      </w:pPr>
    </w:p>
    <w:p w:rsidR="00565BA5" w:rsidRDefault="00565BA5">
      <w:pPr>
        <w:rPr>
          <w:rFonts w:ascii="Tahoma" w:hAnsi="Tahoma" w:cs="Tahoma"/>
          <w:sz w:val="20"/>
        </w:rPr>
      </w:pPr>
    </w:p>
    <w:p w:rsidR="00565BA5" w:rsidRDefault="00435621">
      <w:pPr>
        <w:rPr>
          <w:rFonts w:ascii="Tahoma" w:hAnsi="Tahoma" w:cs="Tahoma"/>
          <w:b/>
          <w:bCs/>
          <w:sz w:val="20"/>
          <w:u w:val="single"/>
        </w:rPr>
      </w:pPr>
      <w:r>
        <w:rPr>
          <w:rFonts w:ascii="Tahoma" w:hAnsi="Tahoma" w:cs="Tahoma"/>
          <w:b/>
          <w:bCs/>
          <w:sz w:val="20"/>
          <w:u w:val="single"/>
        </w:rPr>
        <w:t>FCCLA:</w:t>
      </w:r>
    </w:p>
    <w:p w:rsidR="00565BA5" w:rsidRDefault="00663AEB">
      <w:pPr>
        <w:pStyle w:val="BodyText"/>
        <w:tabs>
          <w:tab w:val="clear" w:pos="1620"/>
        </w:tabs>
        <w:rPr>
          <w:rFonts w:ascii="Tahoma" w:hAnsi="Tahoma" w:cs="Tahoma"/>
          <w:sz w:val="20"/>
        </w:rPr>
      </w:pPr>
      <w:r>
        <w:rPr>
          <w:noProof/>
          <w:sz w:val="20"/>
        </w:rPr>
        <w:drawing>
          <wp:anchor distT="0" distB="0" distL="114300" distR="114300" simplePos="0" relativeHeight="251659264" behindDoc="0" locked="0" layoutInCell="1" allowOverlap="1">
            <wp:simplePos x="0" y="0"/>
            <wp:positionH relativeFrom="column">
              <wp:posOffset>4564900</wp:posOffset>
            </wp:positionH>
            <wp:positionV relativeFrom="paragraph">
              <wp:posOffset>26901</wp:posOffset>
            </wp:positionV>
            <wp:extent cx="1391920" cy="824865"/>
            <wp:effectExtent l="0" t="0" r="0" b="0"/>
            <wp:wrapTight wrapText="bothSides">
              <wp:wrapPolygon edited="0">
                <wp:start x="11234" y="0"/>
                <wp:lineTo x="8573" y="998"/>
                <wp:lineTo x="1182" y="6984"/>
                <wp:lineTo x="0" y="9977"/>
                <wp:lineTo x="0" y="19455"/>
                <wp:lineTo x="13599" y="20952"/>
                <wp:lineTo x="21285" y="20952"/>
                <wp:lineTo x="21285" y="14467"/>
                <wp:lineTo x="20102" y="7982"/>
                <wp:lineTo x="20693" y="5487"/>
                <wp:lineTo x="20102" y="1995"/>
                <wp:lineTo x="18328" y="0"/>
                <wp:lineTo x="11234" y="0"/>
              </wp:wrapPolygon>
            </wp:wrapTight>
            <wp:docPr id="6" name="Picture 6" descr="fcc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la_logo"/>
                    <pic:cNvPicPr>
                      <a:picLocks noChangeAspect="1" noChangeArrowheads="1"/>
                    </pic:cNvPicPr>
                  </pic:nvPicPr>
                  <pic:blipFill>
                    <a:blip r:embed="rId13" cstate="print"/>
                    <a:srcRect/>
                    <a:stretch>
                      <a:fillRect/>
                    </a:stretch>
                  </pic:blipFill>
                  <pic:spPr bwMode="auto">
                    <a:xfrm>
                      <a:off x="0" y="0"/>
                      <a:ext cx="1391920" cy="824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5621">
        <w:rPr>
          <w:rFonts w:ascii="Tahoma" w:hAnsi="Tahoma" w:cs="Tahoma"/>
          <w:sz w:val="20"/>
        </w:rPr>
        <w:t>Family, Career and Community Leaders of America is a student organization that empowers students to develop leadership skills, serve community members and have fun with classmates and students across the state.  All FACS students are active in the FCCLA organization since many projects for the organization are completed during class.  If a student would like to participate on the local, district, state, or national level, additional dues must be paid.  Please see Mrs. Melius or an FCCLA member if you have questions.</w:t>
      </w:r>
      <w:bookmarkStart w:id="0" w:name="_GoBack"/>
      <w:bookmarkEnd w:id="0"/>
    </w:p>
    <w:sectPr w:rsidR="00565BA5" w:rsidSect="00565BA5">
      <w:footerReference w:type="default" r:id="rId14"/>
      <w:pgSz w:w="12240" w:h="15840"/>
      <w:pgMar w:top="1260" w:right="144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A19" w:rsidRDefault="00186A19">
      <w:r>
        <w:separator/>
      </w:r>
    </w:p>
  </w:endnote>
  <w:endnote w:type="continuationSeparator" w:id="0">
    <w:p w:rsidR="00186A19" w:rsidRDefault="0018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A19" w:rsidRDefault="0029265E">
    <w:pPr>
      <w:pStyle w:val="Footer"/>
    </w:pPr>
    <w:r>
      <w:fldChar w:fldCharType="begin"/>
    </w:r>
    <w:r>
      <w:instrText xml:space="preserve"> DATE \@ "M/d/yy" </w:instrText>
    </w:r>
    <w:r>
      <w:fldChar w:fldCharType="separate"/>
    </w:r>
    <w:r w:rsidR="005A104D">
      <w:rPr>
        <w:noProof/>
      </w:rPr>
      <w:t>7/1/14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A19" w:rsidRDefault="00186A19">
      <w:r>
        <w:separator/>
      </w:r>
    </w:p>
  </w:footnote>
  <w:footnote w:type="continuationSeparator" w:id="0">
    <w:p w:rsidR="00186A19" w:rsidRDefault="00186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524A7"/>
    <w:multiLevelType w:val="hybridMultilevel"/>
    <w:tmpl w:val="9050D8A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D"/>
    <w:rsid w:val="00014052"/>
    <w:rsid w:val="00186A19"/>
    <w:rsid w:val="001B4AE6"/>
    <w:rsid w:val="0029265E"/>
    <w:rsid w:val="003752CD"/>
    <w:rsid w:val="00435621"/>
    <w:rsid w:val="00565BA5"/>
    <w:rsid w:val="005A104D"/>
    <w:rsid w:val="00663AEB"/>
    <w:rsid w:val="00B9044A"/>
    <w:rsid w:val="00CB79D6"/>
    <w:rsid w:val="00CE2925"/>
    <w:rsid w:val="00E22B09"/>
    <w:rsid w:val="00EB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08D370-E133-484D-8FD5-DCC4CEA9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BA5"/>
    <w:rPr>
      <w:sz w:val="24"/>
      <w:szCs w:val="24"/>
    </w:rPr>
  </w:style>
  <w:style w:type="paragraph" w:styleId="Heading1">
    <w:name w:val="heading 1"/>
    <w:basedOn w:val="Normal"/>
    <w:next w:val="Normal"/>
    <w:qFormat/>
    <w:rsid w:val="00565BA5"/>
    <w:pPr>
      <w:keepNext/>
      <w:jc w:val="center"/>
      <w:outlineLvl w:val="0"/>
    </w:pPr>
    <w:rPr>
      <w:sz w:val="28"/>
    </w:rPr>
  </w:style>
  <w:style w:type="paragraph" w:styleId="Heading2">
    <w:name w:val="heading 2"/>
    <w:basedOn w:val="Normal"/>
    <w:next w:val="Normal"/>
    <w:qFormat/>
    <w:rsid w:val="00565BA5"/>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65BA5"/>
    <w:pPr>
      <w:tabs>
        <w:tab w:val="left" w:pos="1620"/>
      </w:tabs>
    </w:pPr>
    <w:rPr>
      <w:rFonts w:ascii="Arial" w:hAnsi="Arial" w:cs="Arial"/>
      <w:sz w:val="22"/>
    </w:rPr>
  </w:style>
  <w:style w:type="paragraph" w:styleId="BodyText2">
    <w:name w:val="Body Text 2"/>
    <w:basedOn w:val="Normal"/>
    <w:semiHidden/>
    <w:rsid w:val="00565BA5"/>
    <w:rPr>
      <w:rFonts w:ascii="Arial" w:hAnsi="Arial"/>
      <w:sz w:val="22"/>
      <w:szCs w:val="20"/>
    </w:rPr>
  </w:style>
  <w:style w:type="paragraph" w:styleId="Header">
    <w:name w:val="header"/>
    <w:basedOn w:val="Normal"/>
    <w:semiHidden/>
    <w:rsid w:val="00565BA5"/>
    <w:pPr>
      <w:tabs>
        <w:tab w:val="center" w:pos="4320"/>
        <w:tab w:val="right" w:pos="8640"/>
      </w:tabs>
    </w:pPr>
  </w:style>
  <w:style w:type="paragraph" w:styleId="Footer">
    <w:name w:val="footer"/>
    <w:basedOn w:val="Normal"/>
    <w:semiHidden/>
    <w:rsid w:val="00565BA5"/>
    <w:pPr>
      <w:tabs>
        <w:tab w:val="center" w:pos="4320"/>
        <w:tab w:val="right" w:pos="8640"/>
      </w:tabs>
    </w:pPr>
  </w:style>
  <w:style w:type="character" w:styleId="Hyperlink">
    <w:name w:val="Hyperlink"/>
    <w:basedOn w:val="DefaultParagraphFont"/>
    <w:semiHidden/>
    <w:rsid w:val="00565BA5"/>
    <w:rPr>
      <w:color w:val="0000FF"/>
      <w:u w:val="single"/>
    </w:rPr>
  </w:style>
  <w:style w:type="paragraph" w:styleId="BodyText3">
    <w:name w:val="Body Text 3"/>
    <w:basedOn w:val="Normal"/>
    <w:semiHidden/>
    <w:rsid w:val="00565BA5"/>
    <w:pPr>
      <w:jc w:val="center"/>
    </w:pPr>
    <w:rPr>
      <w:rFonts w:ascii="Tahoma" w:hAnsi="Tahoma" w:cs="Tahoma"/>
      <w:b/>
      <w:bCs/>
      <w:sz w:val="20"/>
    </w:rPr>
  </w:style>
  <w:style w:type="paragraph" w:styleId="BalloonText">
    <w:name w:val="Balloon Text"/>
    <w:basedOn w:val="Normal"/>
    <w:link w:val="BalloonTextChar"/>
    <w:uiPriority w:val="99"/>
    <w:semiHidden/>
    <w:unhideWhenUsed/>
    <w:rsid w:val="003752CD"/>
    <w:rPr>
      <w:rFonts w:ascii="Tahoma" w:hAnsi="Tahoma" w:cs="Tahoma"/>
      <w:sz w:val="16"/>
      <w:szCs w:val="16"/>
    </w:rPr>
  </w:style>
  <w:style w:type="character" w:customStyle="1" w:styleId="BalloonTextChar">
    <w:name w:val="Balloon Text Char"/>
    <w:basedOn w:val="DefaultParagraphFont"/>
    <w:link w:val="BalloonText"/>
    <w:uiPriority w:val="99"/>
    <w:semiHidden/>
    <w:rsid w:val="00375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lkton.k12.sd.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m003.k12.sd.us/" TargetMode="External"/><Relationship Id="rId4" Type="http://schemas.openxmlformats.org/officeDocument/2006/relationships/webSettings" Target="webSettings.xml"/><Relationship Id="rId9" Type="http://schemas.openxmlformats.org/officeDocument/2006/relationships/hyperlink" Target="mailto:Nikki.Melius@k12.sd.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5836</CharactersWithSpaces>
  <SharedDoc>false</SharedDoc>
  <HLinks>
    <vt:vector size="42" baseType="variant">
      <vt:variant>
        <vt:i4>3342384</vt:i4>
      </vt:variant>
      <vt:variant>
        <vt:i4>6</vt:i4>
      </vt:variant>
      <vt:variant>
        <vt:i4>0</vt:i4>
      </vt:variant>
      <vt:variant>
        <vt:i4>5</vt:i4>
      </vt:variant>
      <vt:variant>
        <vt:lpwstr>http://www.faulkton.k12.sd.us/</vt:lpwstr>
      </vt:variant>
      <vt:variant>
        <vt:lpwstr/>
      </vt:variant>
      <vt:variant>
        <vt:i4>3211380</vt:i4>
      </vt:variant>
      <vt:variant>
        <vt:i4>3</vt:i4>
      </vt:variant>
      <vt:variant>
        <vt:i4>0</vt:i4>
      </vt:variant>
      <vt:variant>
        <vt:i4>5</vt:i4>
      </vt:variant>
      <vt:variant>
        <vt:lpwstr>http://nm003.k12.sd.us/</vt:lpwstr>
      </vt:variant>
      <vt:variant>
        <vt:lpwstr/>
      </vt:variant>
      <vt:variant>
        <vt:i4>3407901</vt:i4>
      </vt:variant>
      <vt:variant>
        <vt:i4>0</vt:i4>
      </vt:variant>
      <vt:variant>
        <vt:i4>0</vt:i4>
      </vt:variant>
      <vt:variant>
        <vt:i4>5</vt:i4>
      </vt:variant>
      <vt:variant>
        <vt:lpwstr>mailto:Nikki.Melius@k12.sd.us</vt:lpwstr>
      </vt:variant>
      <vt:variant>
        <vt:lpwstr/>
      </vt:variant>
      <vt:variant>
        <vt:i4>5570671</vt:i4>
      </vt:variant>
      <vt:variant>
        <vt:i4>-1</vt:i4>
      </vt:variant>
      <vt:variant>
        <vt:i4>1027</vt:i4>
      </vt:variant>
      <vt:variant>
        <vt:i4>1</vt:i4>
      </vt:variant>
      <vt:variant>
        <vt:lpwstr>D:\PFiles\MSOffice\Clipart\standard\stddir1\bd06630_.wmf</vt:lpwstr>
      </vt:variant>
      <vt:variant>
        <vt:lpwstr/>
      </vt:variant>
      <vt:variant>
        <vt:i4>5505128</vt:i4>
      </vt:variant>
      <vt:variant>
        <vt:i4>-1</vt:i4>
      </vt:variant>
      <vt:variant>
        <vt:i4>1028</vt:i4>
      </vt:variant>
      <vt:variant>
        <vt:i4>1</vt:i4>
      </vt:variant>
      <vt:variant>
        <vt:lpwstr>D:\PFiles\MSOffice\Clipart\standard\stddir1\bd05011_.wmf</vt:lpwstr>
      </vt:variant>
      <vt:variant>
        <vt:lpwstr/>
      </vt:variant>
      <vt:variant>
        <vt:i4>5177452</vt:i4>
      </vt:variant>
      <vt:variant>
        <vt:i4>-1</vt:i4>
      </vt:variant>
      <vt:variant>
        <vt:i4>1029</vt:i4>
      </vt:variant>
      <vt:variant>
        <vt:i4>1</vt:i4>
      </vt:variant>
      <vt:variant>
        <vt:lpwstr>D:\PFiles\MSOffice\Clipart\standard\stddir2\bs01096_.wmf</vt:lpwstr>
      </vt:variant>
      <vt:variant>
        <vt:lpwstr/>
      </vt:variant>
      <vt:variant>
        <vt:i4>6029394</vt:i4>
      </vt:variant>
      <vt:variant>
        <vt:i4>-1</vt:i4>
      </vt:variant>
      <vt:variant>
        <vt:i4>1030</vt:i4>
      </vt:variant>
      <vt:variant>
        <vt:i4>1</vt:i4>
      </vt:variant>
      <vt:variant>
        <vt:lpwstr>..\..\..\All Users\Documents\My Pictures\Sample Pictures\fccla_logo.gif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Valued Gateway Client</dc:creator>
  <cp:lastModifiedBy>Nikki Melius</cp:lastModifiedBy>
  <cp:revision>2</cp:revision>
  <cp:lastPrinted>2009-08-17T04:05:00Z</cp:lastPrinted>
  <dcterms:created xsi:type="dcterms:W3CDTF">2014-07-01T15:54:00Z</dcterms:created>
  <dcterms:modified xsi:type="dcterms:W3CDTF">2014-07-01T15:54:00Z</dcterms:modified>
</cp:coreProperties>
</file>